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CE" w:rsidRDefault="000E79CE" w:rsidP="000E79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>Анкета Ю</w:t>
      </w:r>
      <w:r w:rsidR="000B6482">
        <w:rPr>
          <w:rFonts w:eastAsia="Times New Roman"/>
          <w:sz w:val="24"/>
          <w:szCs w:val="24"/>
        </w:rPr>
        <w:t xml:space="preserve">ридического </w:t>
      </w:r>
      <w:r>
        <w:rPr>
          <w:rFonts w:eastAsia="Times New Roman"/>
          <w:sz w:val="24"/>
          <w:szCs w:val="24"/>
        </w:rPr>
        <w:t>Л</w:t>
      </w:r>
      <w:r w:rsidR="000B6482">
        <w:rPr>
          <w:rFonts w:eastAsia="Times New Roman"/>
          <w:sz w:val="24"/>
          <w:szCs w:val="24"/>
        </w:rPr>
        <w:t>ица</w:t>
      </w:r>
      <w:r>
        <w:rPr>
          <w:rFonts w:eastAsia="Times New Roman"/>
          <w:sz w:val="24"/>
          <w:szCs w:val="24"/>
        </w:rPr>
        <w:t>;</w:t>
      </w:r>
    </w:p>
    <w:p w:rsidR="000E79CE" w:rsidRDefault="000E79CE" w:rsidP="000E79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>Анкета Ф</w:t>
      </w:r>
      <w:r w:rsidR="000B6482">
        <w:rPr>
          <w:rFonts w:eastAsia="Times New Roman"/>
          <w:sz w:val="24"/>
          <w:szCs w:val="24"/>
        </w:rPr>
        <w:t xml:space="preserve">изического </w:t>
      </w:r>
      <w:r>
        <w:rPr>
          <w:rFonts w:eastAsia="Times New Roman"/>
          <w:sz w:val="24"/>
          <w:szCs w:val="24"/>
        </w:rPr>
        <w:t>Л</w:t>
      </w:r>
      <w:r w:rsidR="000B6482">
        <w:rPr>
          <w:rFonts w:eastAsia="Times New Roman"/>
          <w:sz w:val="24"/>
          <w:szCs w:val="24"/>
        </w:rPr>
        <w:t>ица</w:t>
      </w:r>
      <w:r>
        <w:rPr>
          <w:rFonts w:eastAsia="Times New Roman"/>
          <w:sz w:val="24"/>
          <w:szCs w:val="24"/>
        </w:rPr>
        <w:t>;</w:t>
      </w:r>
    </w:p>
    <w:p w:rsidR="000E79CE" w:rsidRPr="000B6482" w:rsidRDefault="000E79CE" w:rsidP="000E79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Анкета Б</w:t>
      </w:r>
      <w:r w:rsidR="000B6482">
        <w:rPr>
          <w:rFonts w:eastAsia="Times New Roman"/>
          <w:sz w:val="24"/>
          <w:szCs w:val="24"/>
        </w:rPr>
        <w:t xml:space="preserve">енефициарного </w:t>
      </w:r>
      <w:r>
        <w:rPr>
          <w:rFonts w:eastAsia="Times New Roman"/>
          <w:sz w:val="24"/>
          <w:szCs w:val="24"/>
        </w:rPr>
        <w:t>В</w:t>
      </w:r>
      <w:r w:rsidR="000B6482">
        <w:rPr>
          <w:rFonts w:eastAsia="Times New Roman"/>
          <w:sz w:val="24"/>
          <w:szCs w:val="24"/>
        </w:rPr>
        <w:t>ладельца</w:t>
      </w:r>
      <w:r>
        <w:rPr>
          <w:rFonts w:eastAsia="Times New Roman"/>
          <w:sz w:val="24"/>
          <w:szCs w:val="24"/>
        </w:rPr>
        <w:t>;</w:t>
      </w:r>
    </w:p>
    <w:p w:rsidR="000B6482" w:rsidRPr="000B6482" w:rsidRDefault="000B6482" w:rsidP="000E79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Лицензия;</w:t>
      </w:r>
    </w:p>
    <w:p w:rsidR="000B6482" w:rsidRPr="000B6482" w:rsidRDefault="000B6482" w:rsidP="000B6482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 xml:space="preserve">Надлежащим образом заверенные выписки по всем открытым счетам из сторонних кредитных организаций за 3 месяца (в случае закрытия счетов-по дату закрытия счета). Выписки должны быть предоставлены в расширенном виде с указанием ИНН контрагентов, наименованием контрагентов, Банков корреспондентов, заверенные синей или электронной печатью Банка исполнителя. </w:t>
      </w:r>
    </w:p>
    <w:p w:rsidR="000B6482" w:rsidRPr="000B6482" w:rsidRDefault="000B6482" w:rsidP="000B6482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Пояснения по деятельности, сод</w:t>
      </w:r>
      <w:bookmarkStart w:id="0" w:name="_GoBack"/>
      <w:bookmarkEnd w:id="0"/>
      <w:r w:rsidRPr="000B6482">
        <w:rPr>
          <w:rFonts w:eastAsia="Times New Roman"/>
          <w:sz w:val="24"/>
          <w:szCs w:val="24"/>
        </w:rPr>
        <w:t xml:space="preserve">ержащие подробную информацию о характере деятельности организации, содержащие следующие пояснения: </w:t>
      </w:r>
    </w:p>
    <w:p w:rsidR="000B6482" w:rsidRPr="000B6482" w:rsidRDefault="000B6482" w:rsidP="000B6482">
      <w:pPr>
        <w:ind w:left="72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- всю цепочку взаимодействия, начиная с источника происхождения денежных средств и до конечных получателей;</w:t>
      </w:r>
    </w:p>
    <w:p w:rsidR="000B6482" w:rsidRPr="000B6482" w:rsidRDefault="000B6482" w:rsidP="000B6482">
      <w:pPr>
        <w:ind w:left="72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 xml:space="preserve">- ответ на вопросы: какие именно будут осуществляться платежи с физическими лицами; </w:t>
      </w:r>
    </w:p>
    <w:p w:rsidR="000B6482" w:rsidRPr="000B6482" w:rsidRDefault="000B6482" w:rsidP="000B6482">
      <w:pPr>
        <w:ind w:left="72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- за что (на какие цели) будут осуществляться переводы денежных средств;</w:t>
      </w:r>
    </w:p>
    <w:p w:rsidR="000B6482" w:rsidRPr="000B6482" w:rsidRDefault="000B6482" w:rsidP="000B6482">
      <w:pPr>
        <w:ind w:left="72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- какое будет назначение платежей таких переводов;</w:t>
      </w:r>
    </w:p>
    <w:p w:rsidR="000B6482" w:rsidRPr="000B6482" w:rsidRDefault="000B6482" w:rsidP="000B6482">
      <w:pPr>
        <w:ind w:left="72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- какие именно будут осуществляться операции в Банке;</w:t>
      </w:r>
    </w:p>
    <w:p w:rsidR="000B6482" w:rsidRPr="000B6482" w:rsidRDefault="000B6482" w:rsidP="000B6482">
      <w:pPr>
        <w:ind w:left="72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- информацию о сайте;</w:t>
      </w:r>
    </w:p>
    <w:p w:rsidR="000E79CE" w:rsidRPr="000B6482" w:rsidRDefault="000E79CE" w:rsidP="000B6482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Штатное расписание;</w:t>
      </w:r>
    </w:p>
    <w:p w:rsidR="000B6482" w:rsidRDefault="000B6482" w:rsidP="000B6482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Действующий договор аренды;</w:t>
      </w:r>
    </w:p>
    <w:p w:rsidR="000B6482" w:rsidRDefault="000B6482" w:rsidP="000B6482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Описание реальной схемы работы клиента (от кого поступают ДС, кому уходят, объемы, за какие услуги / товары /и т.п.);</w:t>
      </w:r>
    </w:p>
    <w:p w:rsidR="000B6482" w:rsidRDefault="000B6482" w:rsidP="000B6482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Скан-копии учредительных документов (ИНН, ОГРН и Устав);</w:t>
      </w:r>
    </w:p>
    <w:p w:rsidR="000B6482" w:rsidRDefault="000B6482" w:rsidP="000B6482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Скан-копия паспорта ЕИО (2-3 стр., регистрация);</w:t>
      </w:r>
    </w:p>
    <w:p w:rsidR="000B6482" w:rsidRDefault="000B6482" w:rsidP="000B6482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Желаемые лимиты на выплаты от клиента: на 1 карту, в рамках 1 месяца;</w:t>
      </w:r>
    </w:p>
    <w:p w:rsidR="000B6482" w:rsidRDefault="000B6482" w:rsidP="000B6482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Справка из ФНС России о счетах, открытых в других кредитных организациях;</w:t>
      </w:r>
    </w:p>
    <w:p w:rsidR="000B6482" w:rsidRPr="000B6482" w:rsidRDefault="000B6482" w:rsidP="000B6482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B6482">
        <w:rPr>
          <w:rFonts w:eastAsia="Times New Roman"/>
          <w:sz w:val="24"/>
          <w:szCs w:val="24"/>
        </w:rPr>
        <w:t>ПСА, Z-отчеты за 3 месяца.</w:t>
      </w:r>
    </w:p>
    <w:p w:rsidR="000B6482" w:rsidRDefault="000B6482" w:rsidP="000B6482">
      <w:pPr>
        <w:spacing w:before="100" w:beforeAutospacing="1" w:after="100" w:afterAutospacing="1"/>
        <w:rPr>
          <w:rFonts w:eastAsia="Times New Roman"/>
        </w:rPr>
      </w:pPr>
    </w:p>
    <w:p w:rsidR="003A74D1" w:rsidRDefault="003A74D1"/>
    <w:sectPr w:rsidR="003A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34C"/>
    <w:multiLevelType w:val="hybridMultilevel"/>
    <w:tmpl w:val="2068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1030D"/>
    <w:multiLevelType w:val="hybridMultilevel"/>
    <w:tmpl w:val="8FB8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607"/>
    <w:multiLevelType w:val="multilevel"/>
    <w:tmpl w:val="ACC4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CE"/>
    <w:rsid w:val="000B6482"/>
    <w:rsid w:val="000E79CE"/>
    <w:rsid w:val="003A74D1"/>
    <w:rsid w:val="007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1D35"/>
  <w15:chartTrackingRefBased/>
  <w15:docId w15:val="{006A66EF-ABD5-4A7C-82F2-AB72F5E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C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Юлия Валерьевна</dc:creator>
  <cp:keywords/>
  <dc:description/>
  <cp:lastModifiedBy>Новиков Александр Сергеевич</cp:lastModifiedBy>
  <cp:revision>3</cp:revision>
  <dcterms:created xsi:type="dcterms:W3CDTF">2023-09-26T15:19:00Z</dcterms:created>
  <dcterms:modified xsi:type="dcterms:W3CDTF">2023-10-30T11:18:00Z</dcterms:modified>
</cp:coreProperties>
</file>